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8ECCC" w:themeColor="background1"/>
  <w:body>
    <w:p w:rsidR="008877FC" w:rsidRPr="0052546B" w:rsidRDefault="008877FC" w:rsidP="00C761B7">
      <w:pPr>
        <w:pStyle w:val="2"/>
        <w:spacing w:before="0" w:after="0" w:line="360" w:lineRule="auto"/>
        <w:jc w:val="center"/>
        <w:rPr>
          <w:rFonts w:ascii="方正小标宋简体" w:eastAsia="方正小标宋简体" w:hAnsi="仿宋" w:cstheme="majorEastAsia"/>
          <w:sz w:val="44"/>
          <w:szCs w:val="44"/>
        </w:rPr>
      </w:pPr>
      <w:bookmarkStart w:id="0" w:name="_Toc45567604"/>
      <w:bookmarkStart w:id="1" w:name="_Toc4918"/>
      <w:bookmarkStart w:id="2" w:name="_Toc23185"/>
      <w:bookmarkStart w:id="3" w:name="_Toc5111"/>
      <w:r w:rsidRPr="0052546B">
        <w:rPr>
          <w:rFonts w:ascii="方正小标宋简体" w:eastAsia="方正小标宋简体" w:hAnsi="仿宋" w:cstheme="majorEastAsia" w:hint="eastAsia"/>
          <w:sz w:val="44"/>
          <w:szCs w:val="44"/>
        </w:rPr>
        <w:t>山东科技大学泰山科技学院</w:t>
      </w:r>
      <w:bookmarkEnd w:id="0"/>
    </w:p>
    <w:p w:rsidR="008877FC" w:rsidRPr="0052546B" w:rsidRDefault="008877FC" w:rsidP="00C761B7">
      <w:pPr>
        <w:pStyle w:val="2"/>
        <w:spacing w:before="0" w:after="0" w:line="360" w:lineRule="auto"/>
        <w:jc w:val="center"/>
        <w:rPr>
          <w:rFonts w:ascii="方正小标宋简体" w:eastAsia="方正小标宋简体" w:hAnsi="仿宋" w:cstheme="majorEastAsia"/>
          <w:sz w:val="44"/>
          <w:szCs w:val="44"/>
        </w:rPr>
      </w:pPr>
      <w:bookmarkStart w:id="4" w:name="_Toc45567605"/>
      <w:r w:rsidRPr="0052546B">
        <w:rPr>
          <w:rFonts w:ascii="方正小标宋简体" w:eastAsia="方正小标宋简体" w:hAnsi="仿宋" w:cstheme="majorEastAsia" w:hint="eastAsia"/>
          <w:sz w:val="44"/>
          <w:szCs w:val="44"/>
        </w:rPr>
        <w:t>学生综合素质测</w:t>
      </w:r>
      <w:bookmarkStart w:id="5" w:name="_Toc7156"/>
      <w:bookmarkEnd w:id="1"/>
      <w:r w:rsidRPr="0052546B">
        <w:rPr>
          <w:rFonts w:ascii="方正小标宋简体" w:eastAsia="方正小标宋简体" w:hAnsi="仿宋" w:cstheme="majorEastAsia" w:hint="eastAsia"/>
          <w:sz w:val="44"/>
          <w:szCs w:val="44"/>
        </w:rPr>
        <w:t>评办法</w:t>
      </w:r>
      <w:bookmarkEnd w:id="2"/>
      <w:bookmarkEnd w:id="3"/>
      <w:bookmarkEnd w:id="4"/>
      <w:bookmarkEnd w:id="5"/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为更好地贯彻党的教育方针，进一步落实《高等学校学生行为准则》和《普通高等学校学生管理规定》，促进学生全面发展，鼓励学生勤奋学习、积极进取，全面提高自身综合素质，特制定本办法。</w:t>
      </w:r>
    </w:p>
    <w:p w:rsidR="008877FC" w:rsidRPr="0052546B" w:rsidRDefault="008877FC" w:rsidP="0052546B">
      <w:pPr>
        <w:spacing w:line="70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 w:rsidRPr="0052546B">
        <w:rPr>
          <w:rFonts w:ascii="黑体" w:eastAsia="黑体" w:hAnsi="黑体" w:cs="黑体" w:hint="eastAsia"/>
          <w:sz w:val="32"/>
          <w:szCs w:val="32"/>
        </w:rPr>
        <w:t>一、综合素质测评的原则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综合素质测评坚持定性与定量相结合，民主与集中测评相结合的原则，通过对学生在校表现和各方面素质的评定和评价，科学合理的反映学生综合素质的相对水平。</w:t>
      </w:r>
    </w:p>
    <w:p w:rsidR="008877FC" w:rsidRPr="0052546B" w:rsidRDefault="008877FC" w:rsidP="0052546B">
      <w:pPr>
        <w:spacing w:line="70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 w:rsidRPr="0052546B">
        <w:rPr>
          <w:rFonts w:ascii="黑体" w:eastAsia="黑体" w:hAnsi="黑体" w:cs="黑体" w:hint="eastAsia"/>
          <w:sz w:val="32"/>
          <w:szCs w:val="32"/>
        </w:rPr>
        <w:t>二、综合素质测评的内容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综合素质测评是对学生德、智、体、美等全面评价，其内容主要由智育成绩（主要指教务部门记载的必修课和限选课成绩）、完满教育成绩（主要指学生在社团活动、竞技体育、志愿服务、艺术实践四大模块的分数）、减分（主要指学生违反学校校纪校规以及其他相关规定的）。</w:t>
      </w:r>
    </w:p>
    <w:p w:rsidR="008877FC" w:rsidRPr="0052546B" w:rsidRDefault="008877FC" w:rsidP="0052546B">
      <w:pPr>
        <w:spacing w:line="70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 w:rsidRPr="0052546B">
        <w:rPr>
          <w:rFonts w:ascii="黑体" w:eastAsia="黑体" w:hAnsi="黑体" w:cs="黑体" w:hint="eastAsia"/>
          <w:sz w:val="32"/>
          <w:szCs w:val="32"/>
        </w:rPr>
        <w:t>三、综合素质测评的标准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学生综合素质测评总分＝智育成绩×60%+完满教育×40%</w:t>
      </w:r>
    </w:p>
    <w:p w:rsidR="008877FC" w:rsidRPr="0052546B" w:rsidRDefault="0052546B" w:rsidP="0052546B">
      <w:pPr>
        <w:spacing w:beforeLines="20" w:before="62" w:line="360" w:lineRule="auto"/>
        <w:ind w:firstLineChars="200" w:firstLine="643"/>
        <w:rPr>
          <w:rFonts w:ascii="楷体" w:eastAsia="楷体" w:hAnsi="楷体" w:cs="黑体"/>
          <w:b/>
          <w:sz w:val="32"/>
          <w:szCs w:val="32"/>
        </w:rPr>
      </w:pPr>
      <w:r w:rsidRPr="0052546B">
        <w:rPr>
          <w:rFonts w:ascii="楷体" w:eastAsia="楷体" w:hAnsi="楷体" w:cs="黑体" w:hint="eastAsia"/>
          <w:b/>
          <w:sz w:val="32"/>
          <w:szCs w:val="32"/>
        </w:rPr>
        <w:t>（一）</w:t>
      </w:r>
      <w:r w:rsidR="008877FC" w:rsidRPr="0052546B">
        <w:rPr>
          <w:rFonts w:ascii="楷体" w:eastAsia="楷体" w:hAnsi="楷体" w:cs="黑体" w:hint="eastAsia"/>
          <w:b/>
          <w:sz w:val="32"/>
          <w:szCs w:val="32"/>
        </w:rPr>
        <w:t>智育成绩（百分制，权重60%）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智育成绩为教学计划规定的课程学分（包括必修课和限</w:t>
      </w:r>
      <w:r w:rsidRPr="0052546B">
        <w:rPr>
          <w:rFonts w:ascii="仿宋" w:eastAsia="仿宋" w:hAnsi="仿宋" w:hint="eastAsia"/>
          <w:sz w:val="32"/>
          <w:szCs w:val="32"/>
        </w:rPr>
        <w:lastRenderedPageBreak/>
        <w:t>选课）成绩加权分值之和，即：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智育成绩＝∑Caibi/∑Cbi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ai--课程的考试成绩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bi--课程的学分数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C--课程系数：必修课C＝1；限选课C＝0.7。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课程成绩采用五级记分制（优、良、中、及格、不及格）记分的，须换算成百分制的标准：优为95分，良为85分，中为75分，及格为65分，不及格为55分。</w:t>
      </w:r>
    </w:p>
    <w:p w:rsidR="008877FC" w:rsidRPr="0052546B" w:rsidRDefault="008877FC" w:rsidP="0052546B">
      <w:pPr>
        <w:spacing w:beforeLines="20" w:before="62" w:line="360" w:lineRule="auto"/>
        <w:ind w:firstLineChars="200" w:firstLine="643"/>
        <w:rPr>
          <w:rFonts w:ascii="楷体" w:eastAsia="楷体" w:hAnsi="楷体" w:cs="黑体"/>
          <w:b/>
          <w:sz w:val="32"/>
          <w:szCs w:val="32"/>
        </w:rPr>
      </w:pPr>
      <w:r w:rsidRPr="0052546B">
        <w:rPr>
          <w:rFonts w:ascii="楷体" w:eastAsia="楷体" w:hAnsi="楷体" w:cs="黑体" w:hint="eastAsia"/>
          <w:b/>
          <w:sz w:val="32"/>
          <w:szCs w:val="32"/>
        </w:rPr>
        <w:t>（二）完满教育成绩（百分制，权重40%）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完满教育成绩为学生上一年9月1日至本年8月31日在完满教育四个模块增加的学分成绩之和除以4，在班级折算后再乘以40%的数值。</w:t>
      </w:r>
    </w:p>
    <w:p w:rsidR="008877FC" w:rsidRPr="0052546B" w:rsidRDefault="008877FC" w:rsidP="0052546B">
      <w:pPr>
        <w:spacing w:beforeLines="20" w:before="62" w:line="360" w:lineRule="auto"/>
        <w:ind w:firstLineChars="200" w:firstLine="643"/>
        <w:rPr>
          <w:rFonts w:ascii="楷体" w:eastAsia="楷体" w:hAnsi="楷体" w:cs="黑体"/>
          <w:b/>
          <w:sz w:val="32"/>
          <w:szCs w:val="32"/>
        </w:rPr>
      </w:pPr>
      <w:r w:rsidRPr="0052546B">
        <w:rPr>
          <w:rFonts w:ascii="楷体" w:eastAsia="楷体" w:hAnsi="楷体" w:cs="黑体" w:hint="eastAsia"/>
          <w:b/>
          <w:sz w:val="32"/>
          <w:szCs w:val="32"/>
        </w:rPr>
        <w:t>（三）减分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减分直接在综合素质测评总分中扣除，减分按以下几种情况进行：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1.无故不参加时事政策学习或集体活动，每次减1分。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2.违纪处分</w:t>
      </w:r>
    </w:p>
    <w:p w:rsidR="00C761B7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违纪处分主要分为留校察看、记过、严重警告及警告，具体减分情况如下表。</w:t>
      </w:r>
    </w:p>
    <w:p w:rsidR="00C761B7" w:rsidRDefault="00C761B7" w:rsidP="00C761B7">
      <w:r>
        <w:br w:type="page"/>
      </w:r>
    </w:p>
    <w:tbl>
      <w:tblPr>
        <w:tblW w:w="6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2275"/>
        <w:gridCol w:w="2480"/>
      </w:tblGrid>
      <w:tr w:rsidR="008877FC" w:rsidRPr="0052546B" w:rsidTr="004E79FD">
        <w:trPr>
          <w:trHeight w:val="436"/>
          <w:jc w:val="center"/>
        </w:trPr>
        <w:tc>
          <w:tcPr>
            <w:tcW w:w="157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8877FC" w:rsidRPr="0052546B" w:rsidRDefault="008877FC" w:rsidP="00C761B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 w:rsidRPr="0052546B">
              <w:rPr>
                <w:rFonts w:ascii="仿宋" w:eastAsia="仿宋" w:hAnsi="仿宋" w:hint="eastAsia"/>
                <w:sz w:val="32"/>
                <w:szCs w:val="32"/>
              </w:rPr>
              <w:lastRenderedPageBreak/>
              <w:t>学校处分</w:t>
            </w:r>
          </w:p>
        </w:tc>
        <w:tc>
          <w:tcPr>
            <w:tcW w:w="2275" w:type="dxa"/>
            <w:tcMar>
              <w:left w:w="57" w:type="dxa"/>
              <w:right w:w="57" w:type="dxa"/>
            </w:tcMar>
            <w:vAlign w:val="center"/>
          </w:tcPr>
          <w:p w:rsidR="008877FC" w:rsidRPr="0052546B" w:rsidRDefault="008877FC" w:rsidP="00C761B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 w:rsidRPr="0052546B">
              <w:rPr>
                <w:rFonts w:ascii="仿宋" w:eastAsia="仿宋" w:hAnsi="仿宋" w:hint="eastAsia"/>
                <w:sz w:val="32"/>
                <w:szCs w:val="32"/>
              </w:rPr>
              <w:t>留校察看</w:t>
            </w:r>
          </w:p>
        </w:tc>
        <w:tc>
          <w:tcPr>
            <w:tcW w:w="2480" w:type="dxa"/>
            <w:tcMar>
              <w:left w:w="57" w:type="dxa"/>
              <w:right w:w="57" w:type="dxa"/>
            </w:tcMar>
            <w:vAlign w:val="center"/>
          </w:tcPr>
          <w:p w:rsidR="008877FC" w:rsidRPr="0052546B" w:rsidRDefault="008877FC" w:rsidP="00C761B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 w:rsidRPr="0052546B">
              <w:rPr>
                <w:rFonts w:ascii="仿宋" w:eastAsia="仿宋" w:hAnsi="仿宋" w:hint="eastAsia"/>
                <w:sz w:val="32"/>
                <w:szCs w:val="32"/>
              </w:rPr>
              <w:t>减20分/次</w:t>
            </w:r>
          </w:p>
        </w:tc>
      </w:tr>
      <w:tr w:rsidR="008877FC" w:rsidRPr="0052546B" w:rsidTr="004E79FD">
        <w:trPr>
          <w:trHeight w:val="436"/>
          <w:jc w:val="center"/>
        </w:trPr>
        <w:tc>
          <w:tcPr>
            <w:tcW w:w="1578" w:type="dxa"/>
            <w:vMerge/>
            <w:tcMar>
              <w:left w:w="57" w:type="dxa"/>
              <w:right w:w="57" w:type="dxa"/>
            </w:tcMar>
            <w:vAlign w:val="center"/>
          </w:tcPr>
          <w:p w:rsidR="008877FC" w:rsidRPr="0052546B" w:rsidRDefault="008877FC" w:rsidP="00C761B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275" w:type="dxa"/>
            <w:tcMar>
              <w:left w:w="57" w:type="dxa"/>
              <w:right w:w="57" w:type="dxa"/>
            </w:tcMar>
            <w:vAlign w:val="center"/>
          </w:tcPr>
          <w:p w:rsidR="008877FC" w:rsidRPr="0052546B" w:rsidRDefault="008877FC" w:rsidP="00C761B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 w:rsidRPr="0052546B">
              <w:rPr>
                <w:rFonts w:ascii="仿宋" w:eastAsia="仿宋" w:hAnsi="仿宋" w:hint="eastAsia"/>
                <w:sz w:val="32"/>
                <w:szCs w:val="32"/>
              </w:rPr>
              <w:t>记过</w:t>
            </w:r>
          </w:p>
        </w:tc>
        <w:tc>
          <w:tcPr>
            <w:tcW w:w="2480" w:type="dxa"/>
            <w:tcMar>
              <w:left w:w="57" w:type="dxa"/>
              <w:right w:w="57" w:type="dxa"/>
            </w:tcMar>
            <w:vAlign w:val="center"/>
          </w:tcPr>
          <w:p w:rsidR="008877FC" w:rsidRPr="0052546B" w:rsidRDefault="008877FC" w:rsidP="00C761B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 w:rsidRPr="0052546B">
              <w:rPr>
                <w:rFonts w:ascii="仿宋" w:eastAsia="仿宋" w:hAnsi="仿宋" w:hint="eastAsia"/>
                <w:sz w:val="32"/>
                <w:szCs w:val="32"/>
              </w:rPr>
              <w:t>减15分/次</w:t>
            </w:r>
          </w:p>
        </w:tc>
      </w:tr>
      <w:tr w:rsidR="008877FC" w:rsidRPr="0052546B" w:rsidTr="004E79FD">
        <w:trPr>
          <w:trHeight w:val="436"/>
          <w:jc w:val="center"/>
        </w:trPr>
        <w:tc>
          <w:tcPr>
            <w:tcW w:w="1578" w:type="dxa"/>
            <w:vMerge/>
            <w:tcMar>
              <w:left w:w="57" w:type="dxa"/>
              <w:right w:w="57" w:type="dxa"/>
            </w:tcMar>
            <w:vAlign w:val="center"/>
          </w:tcPr>
          <w:p w:rsidR="008877FC" w:rsidRPr="0052546B" w:rsidRDefault="008877FC" w:rsidP="00C761B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275" w:type="dxa"/>
            <w:tcMar>
              <w:left w:w="57" w:type="dxa"/>
              <w:right w:w="57" w:type="dxa"/>
            </w:tcMar>
            <w:vAlign w:val="center"/>
          </w:tcPr>
          <w:p w:rsidR="008877FC" w:rsidRPr="0052546B" w:rsidRDefault="008877FC" w:rsidP="00C761B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 w:rsidRPr="0052546B">
              <w:rPr>
                <w:rFonts w:ascii="仿宋" w:eastAsia="仿宋" w:hAnsi="仿宋" w:hint="eastAsia"/>
                <w:sz w:val="32"/>
                <w:szCs w:val="32"/>
              </w:rPr>
              <w:t>严重警告</w:t>
            </w:r>
          </w:p>
        </w:tc>
        <w:tc>
          <w:tcPr>
            <w:tcW w:w="2480" w:type="dxa"/>
            <w:tcMar>
              <w:left w:w="57" w:type="dxa"/>
              <w:right w:w="57" w:type="dxa"/>
            </w:tcMar>
            <w:vAlign w:val="center"/>
          </w:tcPr>
          <w:p w:rsidR="008877FC" w:rsidRPr="0052546B" w:rsidRDefault="008877FC" w:rsidP="00C761B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 w:rsidRPr="0052546B">
              <w:rPr>
                <w:rFonts w:ascii="仿宋" w:eastAsia="仿宋" w:hAnsi="仿宋" w:hint="eastAsia"/>
                <w:sz w:val="32"/>
                <w:szCs w:val="32"/>
              </w:rPr>
              <w:t>减10分/次</w:t>
            </w:r>
          </w:p>
        </w:tc>
      </w:tr>
      <w:tr w:rsidR="008877FC" w:rsidRPr="0052546B" w:rsidTr="004E79FD">
        <w:trPr>
          <w:trHeight w:val="436"/>
          <w:jc w:val="center"/>
        </w:trPr>
        <w:tc>
          <w:tcPr>
            <w:tcW w:w="1578" w:type="dxa"/>
            <w:vMerge/>
            <w:tcMar>
              <w:left w:w="57" w:type="dxa"/>
              <w:right w:w="57" w:type="dxa"/>
            </w:tcMar>
            <w:vAlign w:val="center"/>
          </w:tcPr>
          <w:p w:rsidR="008877FC" w:rsidRPr="0052546B" w:rsidRDefault="008877FC" w:rsidP="00C761B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275" w:type="dxa"/>
            <w:tcMar>
              <w:left w:w="57" w:type="dxa"/>
              <w:right w:w="57" w:type="dxa"/>
            </w:tcMar>
            <w:vAlign w:val="center"/>
          </w:tcPr>
          <w:p w:rsidR="008877FC" w:rsidRPr="0052546B" w:rsidRDefault="008877FC" w:rsidP="00C761B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 w:rsidRPr="0052546B">
              <w:rPr>
                <w:rFonts w:ascii="仿宋" w:eastAsia="仿宋" w:hAnsi="仿宋" w:hint="eastAsia"/>
                <w:sz w:val="32"/>
                <w:szCs w:val="32"/>
              </w:rPr>
              <w:t>警告</w:t>
            </w:r>
          </w:p>
        </w:tc>
        <w:tc>
          <w:tcPr>
            <w:tcW w:w="2480" w:type="dxa"/>
            <w:tcMar>
              <w:left w:w="57" w:type="dxa"/>
              <w:right w:w="57" w:type="dxa"/>
            </w:tcMar>
            <w:vAlign w:val="center"/>
          </w:tcPr>
          <w:p w:rsidR="008877FC" w:rsidRPr="0052546B" w:rsidRDefault="008877FC" w:rsidP="00C761B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 w:rsidRPr="0052546B">
              <w:rPr>
                <w:rFonts w:ascii="仿宋" w:eastAsia="仿宋" w:hAnsi="仿宋" w:hint="eastAsia"/>
                <w:sz w:val="32"/>
                <w:szCs w:val="32"/>
              </w:rPr>
              <w:t>减5分/次</w:t>
            </w:r>
          </w:p>
        </w:tc>
      </w:tr>
    </w:tbl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3.其他情况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（1）安全卫生寝室检查认定为不合格寝室，寝室成员减1分/次.人；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（2）违规使用电器者，减1分/次；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（3）旷课一学时减1分；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（4）夜不归宿一次减0.5分；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（5）其它违纪情况参照相关条款执行。</w:t>
      </w:r>
    </w:p>
    <w:p w:rsidR="008877FC" w:rsidRPr="0052546B" w:rsidRDefault="008877FC" w:rsidP="0052546B">
      <w:pPr>
        <w:spacing w:line="70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 w:rsidRPr="0052546B">
        <w:rPr>
          <w:rFonts w:ascii="黑体" w:eastAsia="黑体" w:hAnsi="黑体" w:cs="黑体" w:hint="eastAsia"/>
          <w:sz w:val="32"/>
          <w:szCs w:val="32"/>
        </w:rPr>
        <w:t>四、综合素质测评的组织与实施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（一）综合素质测评以辅导员为单位，由二级学院牵头实施。二级学院要加强对学生综合测评的领导，成立综合测评领导小组，做到测评工作有章可循。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（二）由学生干部代表和学生代表组成测评小组，参与具体测评工作。测评结果经二级学院审查后，面向学生公示。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（三）综合素质测评在每学年开学后1个月内完成，学生工作处负责审核。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t>（四）综合素质测评作为学生学期或学年鉴定、评定各类奖学金、评定各类优秀、毕业鉴定以及毕业生就业推荐的主要依据。</w:t>
      </w:r>
    </w:p>
    <w:p w:rsidR="008877FC" w:rsidRPr="0052546B" w:rsidRDefault="008877FC" w:rsidP="0052546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2546B">
        <w:rPr>
          <w:rFonts w:ascii="仿宋" w:eastAsia="仿宋" w:hAnsi="仿宋" w:hint="eastAsia"/>
          <w:sz w:val="32"/>
          <w:szCs w:val="32"/>
        </w:rPr>
        <w:lastRenderedPageBreak/>
        <w:t>（五）学生综合素质测评前，二级学院应在学生中进行动员，严格综合测评程序，端正学生态度；测评中要教育学生正确评价自己和他人，实事求是，既肯定成绩又承认不足；测评后要有畅通的意见和问题反馈渠道。</w:t>
      </w:r>
    </w:p>
    <w:p w:rsidR="008877FC" w:rsidRPr="0052546B" w:rsidRDefault="008877FC" w:rsidP="0052546B">
      <w:pPr>
        <w:spacing w:line="70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 w:rsidRPr="0052546B">
        <w:rPr>
          <w:rFonts w:ascii="黑体" w:eastAsia="黑体" w:hAnsi="黑体" w:cs="黑体" w:hint="eastAsia"/>
          <w:sz w:val="32"/>
          <w:szCs w:val="32"/>
        </w:rPr>
        <w:t>五、本办法适用于我院全体在籍在校学生，学校授权学生工作处</w:t>
      </w:r>
      <w:r w:rsidR="00B0002F">
        <w:rPr>
          <w:rFonts w:ascii="黑体" w:eastAsia="黑体" w:hAnsi="黑体" w:cs="黑体" w:hint="eastAsia"/>
          <w:sz w:val="32"/>
          <w:szCs w:val="32"/>
        </w:rPr>
        <w:t>、团委</w:t>
      </w:r>
      <w:bookmarkStart w:id="6" w:name="_GoBack"/>
      <w:bookmarkEnd w:id="6"/>
      <w:r w:rsidRPr="0052546B">
        <w:rPr>
          <w:rFonts w:ascii="黑体" w:eastAsia="黑体" w:hAnsi="黑体" w:cs="黑体" w:hint="eastAsia"/>
          <w:sz w:val="32"/>
          <w:szCs w:val="32"/>
        </w:rPr>
        <w:t>对该办法负责解释。</w:t>
      </w:r>
    </w:p>
    <w:p w:rsidR="008877FC" w:rsidRDefault="008877FC" w:rsidP="008877FC">
      <w:pPr>
        <w:spacing w:beforeLines="20" w:before="62" w:afterLines="20" w:after="62" w:line="100" w:lineRule="exact"/>
        <w:ind w:firstLineChars="200" w:firstLine="420"/>
        <w:rPr>
          <w:rFonts w:ascii="黑体" w:eastAsia="黑体" w:hAnsi="黑体" w:cs="黑体"/>
          <w:szCs w:val="21"/>
        </w:rPr>
      </w:pPr>
      <w:bookmarkStart w:id="7" w:name="_Toc22020"/>
      <w:bookmarkStart w:id="8" w:name="_Toc23445"/>
      <w:bookmarkStart w:id="9" w:name="_Toc45567606"/>
      <w:bookmarkStart w:id="10" w:name="_Toc18431"/>
    </w:p>
    <w:p w:rsidR="008877FC" w:rsidRDefault="008877FC" w:rsidP="008877FC">
      <w:pPr>
        <w:spacing w:beforeLines="20" w:before="62" w:afterLines="20" w:after="62" w:line="100" w:lineRule="exact"/>
        <w:ind w:firstLineChars="200" w:firstLine="420"/>
        <w:rPr>
          <w:rFonts w:ascii="黑体" w:eastAsia="黑体" w:hAnsi="黑体" w:cs="黑体"/>
          <w:szCs w:val="21"/>
        </w:rPr>
      </w:pPr>
      <w:bookmarkStart w:id="11" w:name="_Toc45567608"/>
      <w:bookmarkStart w:id="12" w:name="_Toc12709"/>
      <w:bookmarkStart w:id="13" w:name="_Toc21339"/>
      <w:bookmarkEnd w:id="7"/>
      <w:bookmarkEnd w:id="8"/>
      <w:bookmarkEnd w:id="9"/>
      <w:bookmarkEnd w:id="10"/>
      <w:bookmarkEnd w:id="11"/>
      <w:bookmarkEnd w:id="12"/>
      <w:bookmarkEnd w:id="13"/>
    </w:p>
    <w:sectPr w:rsidR="008877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975" w:rsidRDefault="004A1975" w:rsidP="00B0002F">
      <w:r>
        <w:separator/>
      </w:r>
    </w:p>
  </w:endnote>
  <w:endnote w:type="continuationSeparator" w:id="0">
    <w:p w:rsidR="004A1975" w:rsidRDefault="004A1975" w:rsidP="00B00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975" w:rsidRDefault="004A1975" w:rsidP="00B0002F">
      <w:r>
        <w:separator/>
      </w:r>
    </w:p>
  </w:footnote>
  <w:footnote w:type="continuationSeparator" w:id="0">
    <w:p w:rsidR="004A1975" w:rsidRDefault="004A1975" w:rsidP="00B00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CB803E6"/>
    <w:multiLevelType w:val="singleLevel"/>
    <w:tmpl w:val="FCB803E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#c8e8c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7FC"/>
    <w:rsid w:val="004A1975"/>
    <w:rsid w:val="0052546B"/>
    <w:rsid w:val="008877FC"/>
    <w:rsid w:val="00AA38DC"/>
    <w:rsid w:val="00B0002F"/>
    <w:rsid w:val="00C761B7"/>
    <w:rsid w:val="00D168E8"/>
    <w:rsid w:val="00D5212F"/>
    <w:rsid w:val="00F4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8e8cc"/>
    </o:shapedefaults>
    <o:shapelayout v:ext="edit">
      <o:idmap v:ext="edit" data="1"/>
    </o:shapelayout>
  </w:shapeDefaults>
  <w:decimalSymbol w:val="."/>
  <w:listSeparator w:val=","/>
  <w14:docId w14:val="3B7861C1"/>
  <w15:chartTrackingRefBased/>
  <w15:docId w15:val="{BC2A3408-169F-45F7-86D8-CB33B421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8877FC"/>
    <w:pPr>
      <w:widowControl w:val="0"/>
      <w:jc w:val="both"/>
    </w:pPr>
  </w:style>
  <w:style w:type="paragraph" w:styleId="2">
    <w:name w:val="heading 2"/>
    <w:basedOn w:val="a"/>
    <w:next w:val="a"/>
    <w:link w:val="20"/>
    <w:unhideWhenUsed/>
    <w:qFormat/>
    <w:rsid w:val="008877FC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link w:val="2"/>
    <w:rsid w:val="008877FC"/>
    <w:rPr>
      <w:rFonts w:ascii="Arial" w:eastAsia="黑体" w:hAnsi="Arial"/>
      <w:b/>
      <w:sz w:val="32"/>
    </w:rPr>
  </w:style>
  <w:style w:type="paragraph" w:styleId="a4">
    <w:name w:val="Body Text"/>
    <w:basedOn w:val="a"/>
    <w:link w:val="a5"/>
    <w:uiPriority w:val="99"/>
    <w:semiHidden/>
    <w:unhideWhenUsed/>
    <w:rsid w:val="008877FC"/>
    <w:pPr>
      <w:spacing w:after="120"/>
    </w:pPr>
  </w:style>
  <w:style w:type="character" w:customStyle="1" w:styleId="a5">
    <w:name w:val="正文文本 字符"/>
    <w:basedOn w:val="a1"/>
    <w:link w:val="a4"/>
    <w:uiPriority w:val="99"/>
    <w:semiHidden/>
    <w:rsid w:val="008877FC"/>
  </w:style>
  <w:style w:type="paragraph" w:styleId="a0">
    <w:name w:val="Body Text First Indent"/>
    <w:basedOn w:val="a4"/>
    <w:link w:val="a6"/>
    <w:qFormat/>
    <w:rsid w:val="008877FC"/>
    <w:pPr>
      <w:spacing w:after="0" w:line="500" w:lineRule="exact"/>
      <w:ind w:firstLineChars="200" w:firstLine="560"/>
    </w:pPr>
    <w:rPr>
      <w:rFonts w:ascii="宋体" w:eastAsia="仿宋_GB2312" w:hAnsi="宋体" w:cs="宋体"/>
      <w:sz w:val="28"/>
    </w:rPr>
  </w:style>
  <w:style w:type="character" w:customStyle="1" w:styleId="a6">
    <w:name w:val="正文文本首行缩进 字符"/>
    <w:basedOn w:val="a5"/>
    <w:link w:val="a0"/>
    <w:rsid w:val="008877FC"/>
    <w:rPr>
      <w:rFonts w:ascii="宋体" w:eastAsia="仿宋_GB2312" w:hAnsi="宋体" w:cs="宋体"/>
      <w:sz w:val="28"/>
    </w:rPr>
  </w:style>
  <w:style w:type="paragraph" w:styleId="a7">
    <w:name w:val="header"/>
    <w:basedOn w:val="a"/>
    <w:link w:val="a8"/>
    <w:uiPriority w:val="99"/>
    <w:unhideWhenUsed/>
    <w:rsid w:val="00B000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sid w:val="00B0002F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000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uiPriority w:val="99"/>
    <w:rsid w:val="00B000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Sangfor</dc:creator>
  <cp:keywords/>
  <dc:description/>
  <cp:lastModifiedBy>Sangfor</cp:lastModifiedBy>
  <cp:revision>4</cp:revision>
  <dcterms:created xsi:type="dcterms:W3CDTF">2020-09-09T09:15:00Z</dcterms:created>
  <dcterms:modified xsi:type="dcterms:W3CDTF">2020-09-10T07:01:00Z</dcterms:modified>
</cp:coreProperties>
</file>